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F" w:rsidRPr="00020791" w:rsidRDefault="00F5719F" w:rsidP="00F5719F">
      <w:pPr>
        <w:jc w:val="both"/>
        <w:outlineLvl w:val="4"/>
        <w:rPr>
          <w:rFonts w:ascii="Calibri" w:hAnsi="Calibri"/>
          <w:sz w:val="40"/>
          <w:szCs w:val="40"/>
        </w:rPr>
      </w:pPr>
      <w:r w:rsidRPr="00020791">
        <w:rPr>
          <w:b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108835" cy="1156335"/>
            <wp:effectExtent l="0" t="0" r="0" b="12065"/>
            <wp:wrapSquare wrapText="bothSides"/>
            <wp:docPr id="40" name="Obraz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791">
        <w:rPr>
          <w:rFonts w:ascii="Calibri" w:hAnsi="Calibri"/>
          <w:b/>
          <w:color w:val="537F32"/>
          <w:sz w:val="40"/>
          <w:szCs w:val="40"/>
        </w:rPr>
        <w:t>Karta pracy</w:t>
      </w:r>
      <w:r w:rsidRPr="00020791">
        <w:rPr>
          <w:rFonts w:ascii="Calibri" w:hAnsi="Calibri"/>
          <w:i/>
          <w:color w:val="537F32"/>
          <w:sz w:val="40"/>
          <w:szCs w:val="40"/>
        </w:rPr>
        <w:t>Domowe urządzenia elektryczne</w:t>
      </w:r>
    </w:p>
    <w:p w:rsidR="00F5719F" w:rsidRDefault="00F5719F" w:rsidP="00F5719F">
      <w:pPr>
        <w:jc w:val="both"/>
        <w:rPr>
          <w:sz w:val="2"/>
          <w:szCs w:val="2"/>
        </w:rPr>
      </w:pPr>
    </w:p>
    <w:p w:rsidR="00F5719F" w:rsidRDefault="00F5719F" w:rsidP="00F5719F">
      <w:pPr>
        <w:jc w:val="both"/>
        <w:rPr>
          <w:rFonts w:ascii="Calibri" w:hAnsi="Calibri"/>
          <w:color w:val="0F1F4D"/>
        </w:rPr>
      </w:pPr>
    </w:p>
    <w:p w:rsidR="00F5719F" w:rsidRDefault="00F5719F" w:rsidP="00F5719F">
      <w:pPr>
        <w:jc w:val="both"/>
        <w:rPr>
          <w:rFonts w:ascii="Calibri" w:hAnsi="Calibri"/>
          <w:color w:val="0F1F4D"/>
        </w:rPr>
      </w:pPr>
    </w:p>
    <w:p w:rsidR="00F5719F" w:rsidRDefault="00F5719F" w:rsidP="00F5719F">
      <w:pPr>
        <w:jc w:val="both"/>
        <w:rPr>
          <w:rFonts w:ascii="Calibri" w:hAnsi="Calibri"/>
          <w:color w:val="0F1F4D"/>
        </w:rPr>
      </w:pPr>
    </w:p>
    <w:p w:rsidR="00F5719F" w:rsidRDefault="00F5719F" w:rsidP="00F5719F">
      <w:pPr>
        <w:jc w:val="both"/>
        <w:rPr>
          <w:rFonts w:ascii="Calibri" w:hAnsi="Calibri"/>
          <w:color w:val="0F1F4D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64770</wp:posOffset>
            </wp:positionV>
            <wp:extent cx="800735" cy="1638935"/>
            <wp:effectExtent l="0" t="0" r="12065" b="12065"/>
            <wp:wrapSquare wrapText="bothSides"/>
            <wp:docPr id="38" name="Obraz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19F" w:rsidRPr="00020791" w:rsidRDefault="00F5719F" w:rsidP="00F5719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020791">
        <w:rPr>
          <w:rFonts w:ascii="Calibri" w:hAnsi="Calibri"/>
        </w:rPr>
        <w:t>Wybierz właściwą odpowiedź.</w:t>
      </w:r>
    </w:p>
    <w:p w:rsidR="00F5719F" w:rsidRPr="00020791" w:rsidRDefault="00F5719F" w:rsidP="00F5719F">
      <w:pPr>
        <w:spacing w:line="276" w:lineRule="auto"/>
        <w:jc w:val="both"/>
        <w:rPr>
          <w:rFonts w:ascii="Calibri" w:hAnsi="Calibri"/>
        </w:rPr>
      </w:pPr>
      <w:r w:rsidRPr="00020791">
        <w:rPr>
          <w:rFonts w:ascii="Calibri" w:hAnsi="Calibri"/>
        </w:rPr>
        <w:t>Na ilustracji przedstawiono</w:t>
      </w:r>
    </w:p>
    <w:p w:rsidR="00F5719F" w:rsidRDefault="00F5719F" w:rsidP="00F5719F">
      <w:pPr>
        <w:tabs>
          <w:tab w:val="left" w:pos="367"/>
        </w:tabs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tabliczkę znamionową.</w:t>
      </w:r>
    </w:p>
    <w:p w:rsidR="00F5719F" w:rsidRDefault="00F5719F" w:rsidP="00F5719F">
      <w:pPr>
        <w:tabs>
          <w:tab w:val="left" w:pos="367"/>
        </w:tabs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kartę gwarancyjną.</w:t>
      </w:r>
    </w:p>
    <w:p w:rsidR="00F5719F" w:rsidRDefault="00F5719F" w:rsidP="00F5719F">
      <w:pPr>
        <w:tabs>
          <w:tab w:val="left" w:pos="352"/>
        </w:tabs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>etykietę energetyczną.</w:t>
      </w:r>
    </w:p>
    <w:p w:rsidR="00F5719F" w:rsidRDefault="00F5719F" w:rsidP="00F5719F">
      <w:pPr>
        <w:tabs>
          <w:tab w:val="left" w:pos="381"/>
        </w:tabs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D.</w:t>
      </w:r>
      <w:r>
        <w:rPr>
          <w:rFonts w:ascii="Calibri" w:hAnsi="Calibri"/>
        </w:rPr>
        <w:tab/>
        <w:t>instrukcję obsługi.</w:t>
      </w:r>
    </w:p>
    <w:p w:rsidR="00F5719F" w:rsidRDefault="00F5719F" w:rsidP="00F5719F">
      <w:pPr>
        <w:jc w:val="both"/>
        <w:rPr>
          <w:rFonts w:ascii="Calibri" w:hAnsi="Calibri"/>
        </w:rPr>
      </w:pPr>
    </w:p>
    <w:p w:rsidR="00F5719F" w:rsidRDefault="00F5719F" w:rsidP="00F5719F">
      <w:pPr>
        <w:jc w:val="both"/>
        <w:rPr>
          <w:rFonts w:ascii="Calibri" w:hAnsi="Calibri"/>
        </w:rPr>
      </w:pPr>
    </w:p>
    <w:p w:rsidR="00F5719F" w:rsidRDefault="00F5719F" w:rsidP="00F5719F">
      <w:pPr>
        <w:jc w:val="both"/>
        <w:rPr>
          <w:rFonts w:ascii="Calibri" w:hAnsi="Calibri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622935</wp:posOffset>
            </wp:positionV>
            <wp:extent cx="5829935" cy="2426335"/>
            <wp:effectExtent l="0" t="0" r="12065" b="12065"/>
            <wp:wrapTopAndBottom/>
            <wp:docPr id="41" name="Obraz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2. Uzupełnij schemat - wpisz w puste pola korzyści płynące z wynalezienia pralki automatycznej i pralkosuszarki.</w:t>
      </w:r>
    </w:p>
    <w:p w:rsidR="00F5719F" w:rsidRDefault="00F5719F" w:rsidP="00F5719F">
      <w:pPr>
        <w:ind w:firstLine="360"/>
        <w:jc w:val="both"/>
        <w:rPr>
          <w:rFonts w:ascii="Calibri" w:hAnsi="Calibri"/>
        </w:rPr>
      </w:pPr>
    </w:p>
    <w:p w:rsidR="00F5719F" w:rsidRDefault="00F5719F" w:rsidP="00F5719F">
      <w:pPr>
        <w:jc w:val="both"/>
        <w:rPr>
          <w:rFonts w:ascii="Calibri" w:hAnsi="Calibri"/>
        </w:rPr>
      </w:pPr>
    </w:p>
    <w:p w:rsidR="00F5719F" w:rsidRDefault="00F5719F" w:rsidP="00F5719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233045</wp:posOffset>
            </wp:positionV>
            <wp:extent cx="5173345" cy="1244600"/>
            <wp:effectExtent l="0" t="0" r="8255" b="0"/>
            <wp:wrapTopAndBottom/>
            <wp:docPr id="7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3. Połącz symbole z nazwami.</w:t>
      </w:r>
    </w:p>
    <w:p w:rsidR="00F5719F" w:rsidRPr="000A7C2A" w:rsidRDefault="00F5719F" w:rsidP="00F5719F"/>
    <w:p w:rsidR="000A7C2A" w:rsidRPr="00F5719F" w:rsidRDefault="000A7C2A" w:rsidP="00F5719F">
      <w:bookmarkStart w:id="0" w:name="_GoBack"/>
      <w:bookmarkEnd w:id="0"/>
    </w:p>
    <w:sectPr w:rsidR="000A7C2A" w:rsidRPr="00F5719F" w:rsidSect="005F77E2">
      <w:footerReference w:type="default" r:id="rId12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DA" w:rsidRDefault="009A20DA" w:rsidP="005F77E2">
      <w:r>
        <w:separator/>
      </w:r>
    </w:p>
  </w:endnote>
  <w:endnote w:type="continuationSeparator" w:id="1">
    <w:p w:rsidR="009A20DA" w:rsidRDefault="009A20DA" w:rsidP="005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5F77E2" w:rsidRDefault="005F77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DA" w:rsidRDefault="009A20DA" w:rsidP="005F77E2">
      <w:r>
        <w:separator/>
      </w:r>
    </w:p>
  </w:footnote>
  <w:footnote w:type="continuationSeparator" w:id="1">
    <w:p w:rsidR="009A20DA" w:rsidRDefault="009A20DA" w:rsidP="005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7E2"/>
    <w:rsid w:val="000A7C2A"/>
    <w:rsid w:val="001504EA"/>
    <w:rsid w:val="00245CF0"/>
    <w:rsid w:val="003E0C5A"/>
    <w:rsid w:val="004D0EBD"/>
    <w:rsid w:val="00503913"/>
    <w:rsid w:val="00576145"/>
    <w:rsid w:val="005F77E2"/>
    <w:rsid w:val="006313DC"/>
    <w:rsid w:val="006F28C1"/>
    <w:rsid w:val="007D482E"/>
    <w:rsid w:val="008B43AE"/>
    <w:rsid w:val="009A20DA"/>
    <w:rsid w:val="00A0126B"/>
    <w:rsid w:val="00A75475"/>
    <w:rsid w:val="00B1454E"/>
    <w:rsid w:val="00C92B93"/>
    <w:rsid w:val="00F5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61F28-D885-6344-86C1-A0161808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Samsung</cp:lastModifiedBy>
  <cp:revision>2</cp:revision>
  <dcterms:created xsi:type="dcterms:W3CDTF">2020-05-17T19:27:00Z</dcterms:created>
  <dcterms:modified xsi:type="dcterms:W3CDTF">2020-05-17T19:27:00Z</dcterms:modified>
</cp:coreProperties>
</file>