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Warszawa, 26 marca 2020 roku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36"/>
          <w:shd w:fill="auto" w:val="clear"/>
        </w:rPr>
        <w:t xml:space="preserve">Próbny egzamin ósmoklasisty </w:t>
        <w:br/>
        <w:t xml:space="preserve">– informacja MEN i CKE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Centralna Komisja Egzaminacyjna oraz okr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ęgowe komisje egzaminacyjne przygotowują materiały do przeprowadzenia próbnego egzaminu ósmoklasisty z języka polskiego, matematyki oraz języków obcych nowożytnych (angielskiego, francuskiego, hiszpańskiego, niemieckiego, rosyjskiego i włoskiego). Zainteresowane szkoły będą mogły przeprowadzić taką próbę od 30 marca do 1 kwietnia br. Propozycja próbnego egzaminu to element wspólnych działań CKE i Ministerstwa Edukacji Narodowej, aby w czasie zawieszenia zajęć w szkołach, wesprzeć dyrektorów w ich bieżących zadaniach.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- Co roku wiele szkó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ł przeprowadza próbne egzaminy. Obecnie, mając na uwadze wyjątkową sytuację zawieszenia zajęć w szkołach, wspólnie z Centralną Komisją Egzaminacyjną chcemy wspomóc dyrektorów i nauczycieli również w kwestii organizacji próbnych egzaminów dla ósmoklasistów, aby mogli oni skupić się na realizacji zadań w nowej sytuacji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podkreślił Minister Edukacji Narodowej Dariusz Piontkowski.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Arkusze do egzaminu próbnego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ły obejmą zarówno arkusze w wersji standardowej, jak i te dostosowane do potrzeb uczniów z niepełnosprawnościami. Wszystkie materiały, w tym nagrania w formacie mp3 do zadań na rozumienie ze słuchu w arkuszach z języków obcych nowożytnych, zostaną zamieszczone na stronie internetowej Centralnej Komisji Egzaminacyjnej (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www.cke.gov.pl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) oraz na stronach internetowych okr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ęgowych komisji egzaminacyjnych w następujących terminach: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30 marca br. (poniedzia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łek), ok. godz. 9:00 – język polski;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31 marca br. (wtorek), ok. godz. 9:00 – matematyka;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 kwietnia br. (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środa), ok. godz. 9:00 – języki obce nowożytne.</w:t>
      </w:r>
    </w:p>
    <w:p>
      <w:pPr>
        <w:spacing w:before="0" w:after="0" w:line="240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Zasady oceniania zada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ń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CKE przygotowa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ła również zasady oceniania rozwiązań zadań. W pierwszej kolejności zostaną one przekazane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wyłącznie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Poinformowanie uczniów i rodziców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Zach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pliku w edytorze tekstów;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 wydruku – nale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ży jednak pamiętać, że nie każdy uczeń dysponuje w domu drukarką;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korzystaj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ąc z karty odpowiedzi, która będzie zamieszczona na stronie razem z arkuszem (plik edytowalny, w którym odpowiedzi będzie można zapisać komputerowo albo odręcznie);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 zwyk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łej kartce papieru, numerując kolejno rozwiązywane zadania.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Kontakt z nauczycielem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Proponujemy równie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postaci krótkiego komentarza w e-mailu;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podczas spotkania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on-line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– indywidualnego albo z grup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ą;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postaci komentarzy w pliku – w przypadku, je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śli uczeń przesłał odpowiedzi w pliku edytowalnym.</w:t>
      </w:r>
    </w:p>
    <w:p>
      <w:pPr>
        <w:spacing w:before="0" w:after="0" w:line="240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Egzamin próbny dla wszystkich ch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ętnych uczniów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Dyrektorzy szkó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Przeprowadzenie próbnego egzaminu ósmoklasisty jest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dobrowolne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Centralna Komisja Egzaminacyjna proponuje, aby próbny egzamin ósmoklasisty zosta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Próbny egzamin ósmoklasisty powinien by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przeprowadzany wyłącznie w celu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informacyjnym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(tj. danie uczniom kolejnej szansy pracy z arkuszem egzaminacyjnym w czasie przeznaczonym na rozwiązanie zadań na egzaminie) oraz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diagnostycznym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nieuzasadnione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uważa wystawianie ocen cząstkowych na podstawie uzyskanych przez danego ucznia wyników egzaminu próbnego z poszczególnych przedmiotów.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Dodatkowe informacje i materia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ły dotyczące egzaminu ósmoklasisty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łowe informacje o egzaminie ósmoklasisty dostępne są na stronach internetowych CKE (</w:t>
      </w:r>
      <w:hyperlink xmlns:r="http://schemas.openxmlformats.org/officeDocument/2006/relationships" r:id="docRId1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www.cke.gov.pl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) oraz okr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ęgowych komisji egzaminacyjnych.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Uczniowie, ich rodzice oraz nauczyciele mog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 z tych stron nieodpłatnie pobrać: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Garamond" w:hAnsi="Garamond" w:cs="Garamond" w:eastAsia="Garamond"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informatory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o egzaminie ósmoklasisty z poszczególnych przedmiotów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Garamond" w:hAnsi="Garamond" w:cs="Garamond" w:eastAsia="Garamond"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przykładowe arkusze egzaminacyjne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z poszczególnych przedmiotów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Garamond" w:hAnsi="Garamond" w:cs="Garamond" w:eastAsia="Garamond"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arkusze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pierwszego próbnego egzaminu ósmoklasisty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Garamond" w:hAnsi="Garamond" w:cs="Garamond" w:eastAsia="Garamond"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arkusze</w:t>
        </w:r>
      </w:hyperlink>
      <w:r>
        <w:rPr>
          <w:rFonts w:ascii="Garamond" w:hAnsi="Garamond" w:cs="Garamond" w:eastAsia="Garamond"/>
          <w:color w:val="0070C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egzaminu ósmoklasisty przeprowadzonego w 2019 r.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Garamond" w:hAnsi="Garamond" w:cs="Garamond" w:eastAsia="Garamond"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osiem zestawów zadań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, zawieraj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ących wskazówki oraz szczegółowe wyjaśnienia rozwiązań zadań i przykładowe realizacje odpowiedzi w zadaniach otwartych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Garamond" w:hAnsi="Garamond" w:cs="Garamond" w:eastAsia="Garamond"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filmy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o egzaminie ósmoklasisty z poszczególnych przedmiotów.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Departament Informacji i Promocji</w:t>
        <w:br/>
        <w:t xml:space="preserve">Ministerstwo Edukacji Narodowej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8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cke.gov.pl/%20egzamin-osmoklasisty/arkusze/arkusze-pokazowe-grudzien-2017" Id="docRId3" Type="http://schemas.openxmlformats.org/officeDocument/2006/relationships/hyperlink"/><Relationship TargetMode="External" Target="https://cke.gov.pl/egzamin-osmoklasisty/materialy-dodatkowe/" Id="docRId7" Type="http://schemas.openxmlformats.org/officeDocument/2006/relationships/hyperlink"/><Relationship TargetMode="External" Target="http://www.cke.gov.pl/" Id="docRId0" Type="http://schemas.openxmlformats.org/officeDocument/2006/relationships/hyperlink"/><Relationship TargetMode="External" Target="https://cke.gov.pl/%20egzamin-osmoklasisty/informatory/" Id="docRId2" Type="http://schemas.openxmlformats.org/officeDocument/2006/relationships/hyperlink"/><Relationship TargetMode="External" Target="https://cke.gov.pl/egzamin-osmoklasisty/arkusze/arkusze-pokazowe-grudzien-2018/" Id="docRId4" Type="http://schemas.openxmlformats.org/officeDocument/2006/relationships/hyperlink"/><Relationship TargetMode="External" Target="https://www.cke.gov.pl/egzamin-osmoklasisty/materialy-dodatkowe/zestawy-zadan-powtorkowych/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://www.cke.gov.pl/" Id="docRId1" Type="http://schemas.openxmlformats.org/officeDocument/2006/relationships/hyperlink"/><Relationship TargetMode="External" Target="https://cke.gov.pl/egzamin-osmoklasisty/arkusze/2019-2" Id="docRId5" Type="http://schemas.openxmlformats.org/officeDocument/2006/relationships/hyperlink"/><Relationship Target="styles.xml" Id="docRId9" Type="http://schemas.openxmlformats.org/officeDocument/2006/relationships/styles"/></Relationships>
</file>